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603C2" w14:textId="480ECA33" w:rsidR="00E81E96" w:rsidRDefault="00E81E96">
      <w:pPr>
        <w:spacing w:before="240" w:after="240" w:line="360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</w:t>
      </w:r>
      <w:r w:rsidRPr="00E81E96">
        <w:rPr>
          <w:sz w:val="24"/>
          <w:szCs w:val="24"/>
          <w:lang w:val="pl-PL"/>
        </w:rPr>
        <w:t>erkiew greckokatolicka p</w:t>
      </w:r>
      <w:r w:rsidR="000C533E">
        <w:rPr>
          <w:sz w:val="24"/>
          <w:szCs w:val="24"/>
          <w:lang w:val="pl-PL"/>
        </w:rPr>
        <w:t xml:space="preserve">w. św. </w:t>
      </w:r>
      <w:r w:rsidRPr="00E81E96">
        <w:rPr>
          <w:sz w:val="24"/>
          <w:szCs w:val="24"/>
          <w:lang w:val="pl-PL"/>
        </w:rPr>
        <w:t xml:space="preserve">Paraskewy </w:t>
      </w:r>
      <w:r>
        <w:rPr>
          <w:sz w:val="24"/>
          <w:szCs w:val="24"/>
          <w:lang w:val="pl-PL"/>
        </w:rPr>
        <w:t>w Kwiatoniu</w:t>
      </w:r>
    </w:p>
    <w:p w14:paraId="00000002" w14:textId="4D2CEC67" w:rsidR="0098729D" w:rsidRPr="00E81E96" w:rsidRDefault="00FF2A63">
      <w:pPr>
        <w:spacing w:before="240" w:after="240" w:line="360" w:lineRule="auto"/>
        <w:jc w:val="both"/>
        <w:rPr>
          <w:sz w:val="24"/>
          <w:szCs w:val="24"/>
          <w:lang w:val="pl-PL"/>
        </w:rPr>
      </w:pPr>
      <w:r w:rsidRPr="00E81E96">
        <w:rPr>
          <w:sz w:val="24"/>
          <w:szCs w:val="24"/>
          <w:lang w:val="pl-PL"/>
        </w:rPr>
        <w:t>Zbudowano ją około połowy XVII wieku z drewna jodłowego. Zalicza się ją do cerkwi łemkowskich typu północno-zachodniego. Jest wyjątkowo urokliwa. Jej strzelista sylwetka harmonijnie komponuje się ze starymi drzewami, polami i panoramą gór roztaczającą się wokół.</w:t>
      </w:r>
    </w:p>
    <w:p w14:paraId="00000003" w14:textId="204FD37A" w:rsidR="0098729D" w:rsidRPr="00E81E96" w:rsidRDefault="00FF2A63">
      <w:pPr>
        <w:spacing w:before="240" w:after="240" w:line="360" w:lineRule="auto"/>
        <w:jc w:val="both"/>
        <w:rPr>
          <w:sz w:val="24"/>
          <w:szCs w:val="24"/>
          <w:lang w:val="pl-PL"/>
        </w:rPr>
      </w:pPr>
      <w:r w:rsidRPr="00E81E96">
        <w:rPr>
          <w:sz w:val="24"/>
          <w:szCs w:val="24"/>
          <w:lang w:val="pl-PL"/>
        </w:rPr>
        <w:t>Cerkiew posiada konstrukcję zrębową. Do jej budowy nie użyto ani jednego gwoździa. Elementy łączono przy użyciu drewnianych kołków. Ściany i cebulaste hełmy wież pokrywa gont. Jego odcień to jasny brąz. Jedynym elementem żelaznym są kute krzyże z pojedynczą poprzeczną belką. Wieńczą każdy z hełmów trzech wież.</w:t>
      </w:r>
    </w:p>
    <w:p w14:paraId="00000005" w14:textId="6FCC3C38" w:rsidR="0098729D" w:rsidRPr="00E81E96" w:rsidRDefault="00FF2A63">
      <w:pPr>
        <w:spacing w:before="240" w:after="240" w:line="360" w:lineRule="auto"/>
        <w:jc w:val="both"/>
        <w:rPr>
          <w:sz w:val="24"/>
          <w:szCs w:val="24"/>
          <w:lang w:val="pl-PL"/>
        </w:rPr>
      </w:pPr>
      <w:r w:rsidRPr="00E81E96">
        <w:rPr>
          <w:sz w:val="24"/>
          <w:szCs w:val="24"/>
          <w:lang w:val="pl-PL"/>
        </w:rPr>
        <w:t>Dach nad nawą ma dwa uskoki. Dach nad sanktuarium – jeden.</w:t>
      </w:r>
      <w:r w:rsidR="000C533E">
        <w:rPr>
          <w:sz w:val="24"/>
          <w:szCs w:val="24"/>
          <w:lang w:val="pl-PL"/>
        </w:rPr>
        <w:t xml:space="preserve"> </w:t>
      </w:r>
      <w:r w:rsidRPr="00E81E96">
        <w:rPr>
          <w:sz w:val="24"/>
          <w:szCs w:val="24"/>
          <w:lang w:val="pl-PL"/>
        </w:rPr>
        <w:t>Wszystkie okna są prostokątne. Trzy umieszczono w elewacji południowej, po dwa w północnej oraz we wschodniej.</w:t>
      </w:r>
    </w:p>
    <w:p w14:paraId="00000006" w14:textId="77777777" w:rsidR="0098729D" w:rsidRPr="00E81E96" w:rsidRDefault="00FF2A63">
      <w:pPr>
        <w:spacing w:before="240" w:after="240" w:line="360" w:lineRule="auto"/>
        <w:jc w:val="both"/>
        <w:rPr>
          <w:sz w:val="24"/>
          <w:szCs w:val="24"/>
          <w:lang w:val="pl-PL"/>
        </w:rPr>
      </w:pPr>
      <w:r w:rsidRPr="00E81E96">
        <w:rPr>
          <w:sz w:val="24"/>
          <w:szCs w:val="24"/>
          <w:lang w:val="pl-PL"/>
        </w:rPr>
        <w:t>Drewno do wznoszenia takich budowli przygotowywano bardzo starannie.  Kilkusetletnie jodły ścinano tylko w okresie między Wszystkimi Świętymi a Trzema Królami. Kłody leżały tak do maja. Następnie zwożono je i pozostawiano na 5 lat. Dopiero po tym czasie cięto z nich deski i belki. Te leżakowały przez kolejne 10 lat. Dopiero wówczas budulec był gotowy i cieśle przystępowali do wznoszenia świątyni.</w:t>
      </w:r>
    </w:p>
    <w:p w14:paraId="00000008" w14:textId="64AB77AF" w:rsidR="0098729D" w:rsidRPr="00E81E96" w:rsidRDefault="000D1080" w:rsidP="000C533E">
      <w:pPr>
        <w:spacing w:before="240" w:after="24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Wymiary:</w:t>
      </w:r>
      <w:r w:rsidR="000C533E">
        <w:rPr>
          <w:sz w:val="24"/>
          <w:szCs w:val="24"/>
          <w:lang w:val="pl-PL"/>
        </w:rPr>
        <w:br/>
      </w:r>
      <w:r w:rsidR="000C533E">
        <w:rPr>
          <w:sz w:val="24"/>
          <w:szCs w:val="24"/>
          <w:lang w:val="pl-PL"/>
        </w:rPr>
        <w:br/>
      </w:r>
      <w:r w:rsidR="00FF2A63" w:rsidRPr="00E81E96">
        <w:rPr>
          <w:sz w:val="24"/>
          <w:szCs w:val="24"/>
          <w:lang w:val="pl-PL"/>
        </w:rPr>
        <w:t>Długość całej bryły</w:t>
      </w:r>
      <w:r w:rsidR="00E23818">
        <w:rPr>
          <w:sz w:val="24"/>
          <w:szCs w:val="24"/>
          <w:lang w:val="pl-PL"/>
        </w:rPr>
        <w:t>:</w:t>
      </w:r>
      <w:r w:rsidR="00FF2A63" w:rsidRPr="00E81E96">
        <w:rPr>
          <w:sz w:val="24"/>
          <w:szCs w:val="24"/>
          <w:lang w:val="pl-PL"/>
        </w:rPr>
        <w:t xml:space="preserve"> 19 m</w:t>
      </w:r>
      <w:r w:rsidR="000C533E">
        <w:rPr>
          <w:sz w:val="24"/>
          <w:szCs w:val="24"/>
          <w:lang w:val="pl-PL"/>
        </w:rPr>
        <w:t>etrów</w:t>
      </w:r>
    </w:p>
    <w:p w14:paraId="00000009" w14:textId="211B4F3D" w:rsidR="0098729D" w:rsidRPr="00E81E96" w:rsidRDefault="00FF2A63" w:rsidP="000C533E">
      <w:pPr>
        <w:spacing w:before="240" w:after="240"/>
        <w:jc w:val="both"/>
        <w:rPr>
          <w:sz w:val="24"/>
          <w:szCs w:val="24"/>
          <w:lang w:val="pl-PL"/>
        </w:rPr>
      </w:pPr>
      <w:r w:rsidRPr="00E81E96">
        <w:rPr>
          <w:sz w:val="24"/>
          <w:szCs w:val="24"/>
          <w:lang w:val="pl-PL"/>
        </w:rPr>
        <w:t>Wysokość wieży nad babińcem</w:t>
      </w:r>
      <w:r w:rsidR="00E23818">
        <w:rPr>
          <w:sz w:val="24"/>
          <w:szCs w:val="24"/>
          <w:lang w:val="pl-PL"/>
        </w:rPr>
        <w:t>:</w:t>
      </w:r>
      <w:r w:rsidRPr="00E81E96">
        <w:rPr>
          <w:sz w:val="24"/>
          <w:szCs w:val="24"/>
          <w:lang w:val="pl-PL"/>
        </w:rPr>
        <w:t xml:space="preserve"> </w:t>
      </w:r>
      <w:r w:rsidR="00702A74" w:rsidRPr="00E81E96">
        <w:rPr>
          <w:sz w:val="24"/>
          <w:szCs w:val="24"/>
          <w:lang w:val="pl-PL"/>
        </w:rPr>
        <w:t>21,5 m</w:t>
      </w:r>
      <w:r w:rsidR="000C533E">
        <w:rPr>
          <w:sz w:val="24"/>
          <w:szCs w:val="24"/>
          <w:lang w:val="pl-PL"/>
        </w:rPr>
        <w:t>etra</w:t>
      </w:r>
    </w:p>
    <w:p w14:paraId="0000000A" w14:textId="2FBBA8C2" w:rsidR="0098729D" w:rsidRPr="00E81E96" w:rsidRDefault="00FF2A63" w:rsidP="000C533E">
      <w:pPr>
        <w:spacing w:before="240" w:after="240"/>
        <w:jc w:val="both"/>
        <w:rPr>
          <w:sz w:val="24"/>
          <w:szCs w:val="24"/>
          <w:lang w:val="pl-PL"/>
        </w:rPr>
      </w:pPr>
      <w:r w:rsidRPr="00E81E96">
        <w:rPr>
          <w:sz w:val="24"/>
          <w:szCs w:val="24"/>
          <w:lang w:val="pl-PL"/>
        </w:rPr>
        <w:t>Wysokość wieży nad nawą</w:t>
      </w:r>
      <w:r w:rsidR="00E23818">
        <w:rPr>
          <w:sz w:val="24"/>
          <w:szCs w:val="24"/>
          <w:lang w:val="pl-PL"/>
        </w:rPr>
        <w:t>:</w:t>
      </w:r>
      <w:r w:rsidRPr="00E81E96">
        <w:rPr>
          <w:sz w:val="24"/>
          <w:szCs w:val="24"/>
          <w:lang w:val="pl-PL"/>
        </w:rPr>
        <w:t xml:space="preserve"> 17</w:t>
      </w:r>
      <w:r w:rsidR="00702A74" w:rsidRPr="00E81E96">
        <w:rPr>
          <w:sz w:val="24"/>
          <w:szCs w:val="24"/>
          <w:lang w:val="pl-PL"/>
        </w:rPr>
        <w:t>,5 m</w:t>
      </w:r>
      <w:r w:rsidR="000C533E">
        <w:rPr>
          <w:sz w:val="24"/>
          <w:szCs w:val="24"/>
          <w:lang w:val="pl-PL"/>
        </w:rPr>
        <w:t>etra</w:t>
      </w:r>
    </w:p>
    <w:p w14:paraId="0000000B" w14:textId="4D45ECE6" w:rsidR="0098729D" w:rsidRPr="00E81E96" w:rsidRDefault="00FF2A63" w:rsidP="000C533E">
      <w:pPr>
        <w:spacing w:before="240" w:after="240"/>
        <w:jc w:val="both"/>
        <w:rPr>
          <w:sz w:val="24"/>
          <w:szCs w:val="24"/>
          <w:lang w:val="pl-PL"/>
        </w:rPr>
      </w:pPr>
      <w:r w:rsidRPr="00E81E96">
        <w:rPr>
          <w:sz w:val="24"/>
          <w:szCs w:val="24"/>
          <w:lang w:val="pl-PL"/>
        </w:rPr>
        <w:t>Wysokość wieży nad sanktuarium</w:t>
      </w:r>
      <w:r w:rsidR="00E23818">
        <w:rPr>
          <w:sz w:val="24"/>
          <w:szCs w:val="24"/>
          <w:lang w:val="pl-PL"/>
        </w:rPr>
        <w:t>:</w:t>
      </w:r>
      <w:r w:rsidRPr="00E81E96">
        <w:rPr>
          <w:sz w:val="24"/>
          <w:szCs w:val="24"/>
          <w:lang w:val="pl-PL"/>
        </w:rPr>
        <w:t xml:space="preserve"> 12 m</w:t>
      </w:r>
      <w:r w:rsidR="000C533E">
        <w:rPr>
          <w:sz w:val="24"/>
          <w:szCs w:val="24"/>
          <w:lang w:val="pl-PL"/>
        </w:rPr>
        <w:t>etrów</w:t>
      </w:r>
    </w:p>
    <w:p w14:paraId="0000000C" w14:textId="0E9E05E7" w:rsidR="0098729D" w:rsidRPr="00E81E96" w:rsidRDefault="00FF2A63" w:rsidP="000C533E">
      <w:pPr>
        <w:spacing w:before="240" w:after="240"/>
        <w:jc w:val="both"/>
        <w:rPr>
          <w:sz w:val="24"/>
          <w:szCs w:val="24"/>
          <w:lang w:val="pl-PL"/>
        </w:rPr>
      </w:pPr>
      <w:r w:rsidRPr="00E81E96">
        <w:rPr>
          <w:sz w:val="24"/>
          <w:szCs w:val="24"/>
          <w:lang w:val="pl-PL"/>
        </w:rPr>
        <w:t>Szerokość babińca</w:t>
      </w:r>
      <w:r w:rsidR="00E23818">
        <w:rPr>
          <w:sz w:val="24"/>
          <w:szCs w:val="24"/>
          <w:lang w:val="pl-PL"/>
        </w:rPr>
        <w:t>:</w:t>
      </w:r>
      <w:r w:rsidRPr="00E81E96">
        <w:rPr>
          <w:sz w:val="24"/>
          <w:szCs w:val="24"/>
          <w:lang w:val="pl-PL"/>
        </w:rPr>
        <w:t xml:space="preserve"> 4 m</w:t>
      </w:r>
      <w:r w:rsidR="000C533E">
        <w:rPr>
          <w:sz w:val="24"/>
          <w:szCs w:val="24"/>
          <w:lang w:val="pl-PL"/>
        </w:rPr>
        <w:t>etry</w:t>
      </w:r>
    </w:p>
    <w:p w14:paraId="0000000D" w14:textId="5F553A4B" w:rsidR="0098729D" w:rsidRPr="00E81E96" w:rsidRDefault="00FF2A63" w:rsidP="000C533E">
      <w:pPr>
        <w:spacing w:before="240" w:after="240"/>
        <w:jc w:val="both"/>
        <w:rPr>
          <w:sz w:val="24"/>
          <w:szCs w:val="24"/>
          <w:lang w:val="pl-PL"/>
        </w:rPr>
      </w:pPr>
      <w:r w:rsidRPr="00E81E96">
        <w:rPr>
          <w:sz w:val="24"/>
          <w:szCs w:val="24"/>
          <w:lang w:val="pl-PL"/>
        </w:rPr>
        <w:t>Szerokość nawy</w:t>
      </w:r>
      <w:r w:rsidR="00E23818">
        <w:rPr>
          <w:sz w:val="24"/>
          <w:szCs w:val="24"/>
          <w:lang w:val="pl-PL"/>
        </w:rPr>
        <w:t>:</w:t>
      </w:r>
      <w:r w:rsidRPr="00E81E96">
        <w:rPr>
          <w:sz w:val="24"/>
          <w:szCs w:val="24"/>
          <w:lang w:val="pl-PL"/>
        </w:rPr>
        <w:t xml:space="preserve"> 6</w:t>
      </w:r>
      <w:r w:rsidR="00702A74" w:rsidRPr="00E81E96">
        <w:rPr>
          <w:sz w:val="24"/>
          <w:szCs w:val="24"/>
          <w:lang w:val="pl-PL"/>
        </w:rPr>
        <w:t>,5 m</w:t>
      </w:r>
      <w:r w:rsidR="000C533E">
        <w:rPr>
          <w:sz w:val="24"/>
          <w:szCs w:val="24"/>
          <w:lang w:val="pl-PL"/>
        </w:rPr>
        <w:t>etra</w:t>
      </w:r>
    </w:p>
    <w:p w14:paraId="00000010" w14:textId="63AA451B" w:rsidR="0098729D" w:rsidRPr="00E81E96" w:rsidRDefault="00FF2A63" w:rsidP="000C533E">
      <w:pPr>
        <w:spacing w:before="240" w:after="240"/>
        <w:jc w:val="both"/>
        <w:rPr>
          <w:sz w:val="24"/>
          <w:szCs w:val="24"/>
          <w:lang w:val="pl-PL"/>
        </w:rPr>
      </w:pPr>
      <w:r w:rsidRPr="00E81E96">
        <w:rPr>
          <w:sz w:val="24"/>
          <w:szCs w:val="24"/>
          <w:lang w:val="pl-PL"/>
        </w:rPr>
        <w:t>Szerokość sanktuarium</w:t>
      </w:r>
      <w:r w:rsidR="00E23818">
        <w:rPr>
          <w:sz w:val="24"/>
          <w:szCs w:val="24"/>
          <w:lang w:val="pl-PL"/>
        </w:rPr>
        <w:t>:</w:t>
      </w:r>
      <w:bookmarkStart w:id="0" w:name="_GoBack"/>
      <w:bookmarkEnd w:id="0"/>
      <w:r w:rsidRPr="00E81E96">
        <w:rPr>
          <w:sz w:val="24"/>
          <w:szCs w:val="24"/>
          <w:lang w:val="pl-PL"/>
        </w:rPr>
        <w:t xml:space="preserve"> 4</w:t>
      </w:r>
      <w:r w:rsidR="00702A74" w:rsidRPr="00E81E96">
        <w:rPr>
          <w:sz w:val="24"/>
          <w:szCs w:val="24"/>
          <w:lang w:val="pl-PL"/>
        </w:rPr>
        <w:t>,5 m</w:t>
      </w:r>
      <w:r w:rsidR="000C533E">
        <w:rPr>
          <w:sz w:val="24"/>
          <w:szCs w:val="24"/>
          <w:lang w:val="pl-PL"/>
        </w:rPr>
        <w:t>etra</w:t>
      </w:r>
    </w:p>
    <w:sectPr w:rsidR="0098729D" w:rsidRPr="00E81E96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9D"/>
    <w:rsid w:val="000C533E"/>
    <w:rsid w:val="000D1080"/>
    <w:rsid w:val="00702A74"/>
    <w:rsid w:val="0098729D"/>
    <w:rsid w:val="00E23818"/>
    <w:rsid w:val="00E81E96"/>
    <w:rsid w:val="00EE706F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D0C9"/>
  <w15:docId w15:val="{3AD3233B-F3DF-4230-AF92-3D2D113A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Mirosław Bartyzel</cp:lastModifiedBy>
  <cp:revision>8</cp:revision>
  <dcterms:created xsi:type="dcterms:W3CDTF">2019-12-30T08:42:00Z</dcterms:created>
  <dcterms:modified xsi:type="dcterms:W3CDTF">2020-01-20T11:32:00Z</dcterms:modified>
</cp:coreProperties>
</file>